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78C5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2F7DF5" w14:textId="57AD65D7" w:rsidR="00CE3A0F" w:rsidRPr="004048C0" w:rsidRDefault="00CE3A0F" w:rsidP="00CE3A0F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05E53">
        <w:rPr>
          <w:szCs w:val="24"/>
        </w:rPr>
        <w:t>John Harrison</w:t>
      </w:r>
      <w:r w:rsidRPr="004048C0">
        <w:t>, Attorney</w:t>
      </w:r>
    </w:p>
    <w:p w14:paraId="2FFFFB1E" w14:textId="77777777" w:rsidR="00CE3A0F" w:rsidRPr="004048C0" w:rsidRDefault="00CE3A0F" w:rsidP="00CE3A0F">
      <w:pPr>
        <w:ind w:left="1440"/>
      </w:pPr>
      <w:r w:rsidRPr="004048C0">
        <w:t>Legal Division</w:t>
      </w:r>
    </w:p>
    <w:p w14:paraId="0A5182F2" w14:textId="77777777" w:rsidR="00CE3A0F" w:rsidRDefault="00CE3A0F" w:rsidP="00CE3A0F">
      <w:pPr>
        <w:tabs>
          <w:tab w:val="left" w:pos="1170"/>
        </w:tabs>
      </w:pPr>
      <w:r>
        <w:tab/>
      </w:r>
      <w:r>
        <w:tab/>
      </w:r>
    </w:p>
    <w:p w14:paraId="7419379B" w14:textId="6B5C012A" w:rsidR="00CE3A0F" w:rsidRPr="00E05E53" w:rsidRDefault="00CE3A0F" w:rsidP="00CE3A0F">
      <w:r>
        <w:rPr>
          <w:b/>
        </w:rPr>
        <w:t>FROM:</w:t>
      </w:r>
      <w:r>
        <w:rPr>
          <w:b/>
        </w:rPr>
        <w:tab/>
      </w:r>
      <w:r w:rsidR="00E05E53">
        <w:rPr>
          <w:szCs w:val="24"/>
        </w:rPr>
        <w:t>Patricia Garcia</w:t>
      </w:r>
      <w:r w:rsidRPr="00E05E53">
        <w:t xml:space="preserve">, </w:t>
      </w:r>
      <w:r w:rsidR="00E05E53" w:rsidRPr="00E05E53">
        <w:t>Infrastructure Analysis Section Director</w:t>
      </w:r>
    </w:p>
    <w:p w14:paraId="06773045" w14:textId="77777777" w:rsidR="00CE3A0F" w:rsidRPr="00E05E53" w:rsidRDefault="00CE3A0F" w:rsidP="00CE3A0F">
      <w:pPr>
        <w:ind w:left="1440"/>
      </w:pPr>
      <w:r w:rsidRPr="00E05E53">
        <w:t>Infrastructure Division</w:t>
      </w:r>
    </w:p>
    <w:p w14:paraId="25837D64" w14:textId="0D31DC4E" w:rsidR="00CE3A0F" w:rsidRPr="00E05E53" w:rsidRDefault="00CE3A0F" w:rsidP="00CE3A0F">
      <w:pPr>
        <w:tabs>
          <w:tab w:val="left" w:pos="1170"/>
        </w:tabs>
        <w:spacing w:before="240"/>
        <w:rPr>
          <w:rStyle w:val="Style1"/>
          <w:rFonts w:eastAsiaTheme="minorHAnsi"/>
          <w:color w:val="auto"/>
        </w:rPr>
      </w:pPr>
      <w:r w:rsidRPr="00E05E53">
        <w:rPr>
          <w:b/>
        </w:rPr>
        <w:t>DATE:</w:t>
      </w:r>
      <w:r w:rsidRPr="00E05E53">
        <w:rPr>
          <w:b/>
        </w:rPr>
        <w:tab/>
      </w:r>
      <w:r w:rsidRPr="00E05E53">
        <w:rPr>
          <w:b/>
        </w:rPr>
        <w:tab/>
      </w:r>
      <w:bookmarkStart w:id="0" w:name="_Hlk97897099"/>
      <w:r w:rsidR="000861B6">
        <w:rPr>
          <w:rStyle w:val="Style1"/>
          <w:rFonts w:eastAsiaTheme="minorHAnsi"/>
          <w:color w:val="auto"/>
        </w:rPr>
        <w:t>September 10</w:t>
      </w:r>
      <w:r w:rsidR="00E05E53" w:rsidRPr="00E05E53">
        <w:rPr>
          <w:rStyle w:val="Style1"/>
          <w:rFonts w:eastAsiaTheme="minorHAnsi"/>
          <w:color w:val="auto"/>
        </w:rPr>
        <w:t>, 2024</w:t>
      </w:r>
      <w:bookmarkEnd w:id="0"/>
    </w:p>
    <w:p w14:paraId="406E3341" w14:textId="77777777" w:rsidR="00D63A2D" w:rsidRDefault="00D63A2D" w:rsidP="00D63A2D">
      <w:pPr>
        <w:tabs>
          <w:tab w:val="left" w:pos="1170"/>
        </w:tabs>
        <w:spacing w:before="240"/>
      </w:pPr>
    </w:p>
    <w:p w14:paraId="5EB11ADB" w14:textId="45408148" w:rsidR="00D63A2D" w:rsidRDefault="00D63A2D" w:rsidP="00D63A2D">
      <w:pPr>
        <w:ind w:left="1440" w:hanging="1440"/>
        <w:jc w:val="left"/>
        <w:rPr>
          <w:szCs w:val="24"/>
        </w:rPr>
      </w:pPr>
      <w:r>
        <w:rPr>
          <w:b/>
        </w:rPr>
        <w:t>RE:</w:t>
      </w:r>
      <w:r>
        <w:rPr>
          <w:b/>
        </w:rPr>
        <w:tab/>
      </w:r>
      <w:r>
        <w:rPr>
          <w:bCs/>
        </w:rPr>
        <w:t>Docket No</w:t>
      </w:r>
      <w:r w:rsidRPr="00E05E53">
        <w:rPr>
          <w:bCs/>
        </w:rPr>
        <w:t xml:space="preserve">. </w:t>
      </w:r>
      <w:r w:rsidR="00E05E53" w:rsidRPr="00E05E53">
        <w:rPr>
          <w:bCs/>
        </w:rPr>
        <w:t>51764</w:t>
      </w:r>
      <w:r w:rsidRPr="00E05E53">
        <w:t xml:space="preserve"> </w:t>
      </w:r>
      <w:r>
        <w:t xml:space="preserve">– </w:t>
      </w:r>
      <w:r w:rsidR="00E05E53">
        <w:rPr>
          <w:i/>
          <w:szCs w:val="24"/>
          <w:lang w:val="en-CA"/>
        </w:rPr>
        <w:t>Compliance Filing for Docket 49758 (Application of Mark Patterson for Temporary Rates for a Nonfunctioning Utility)</w:t>
      </w:r>
      <w:r>
        <w:rPr>
          <w:szCs w:val="24"/>
        </w:rPr>
        <w:t xml:space="preserve"> </w:t>
      </w:r>
    </w:p>
    <w:p w14:paraId="4B60200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680774C" wp14:editId="796D606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B27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1B93F33" w14:textId="77777777" w:rsidR="00D63A2D" w:rsidRDefault="00D63A2D" w:rsidP="00D63A2D">
      <w:pPr>
        <w:tabs>
          <w:tab w:val="left" w:pos="0"/>
        </w:tabs>
        <w:spacing w:before="240" w:after="240"/>
        <w:rPr>
          <w:b/>
          <w:szCs w:val="24"/>
          <w:u w:val="single"/>
        </w:rPr>
      </w:pPr>
      <w:r>
        <w:rPr>
          <w:b/>
          <w:szCs w:val="24"/>
          <w:u w:val="single"/>
        </w:rPr>
        <w:t>Background:</w:t>
      </w:r>
    </w:p>
    <w:p w14:paraId="7ABA6A21" w14:textId="4E278B58" w:rsidR="00CE3A0F" w:rsidRPr="001E3685" w:rsidRDefault="00CE3A0F" w:rsidP="00CE3A0F">
      <w:pPr>
        <w:tabs>
          <w:tab w:val="left" w:pos="0"/>
        </w:tabs>
        <w:spacing w:after="240"/>
        <w:rPr>
          <w:szCs w:val="24"/>
        </w:rPr>
      </w:pPr>
      <w:r w:rsidRPr="001E3685">
        <w:t xml:space="preserve">On </w:t>
      </w:r>
      <w:bookmarkStart w:id="1" w:name="_Hlk97897182"/>
      <w:r w:rsidR="00E05E53" w:rsidRPr="001E3685">
        <w:rPr>
          <w:rStyle w:val="Style1"/>
          <w:color w:val="auto"/>
        </w:rPr>
        <w:t>May 6, 2024</w:t>
      </w:r>
      <w:bookmarkEnd w:id="1"/>
      <w:r w:rsidRPr="001E3685">
        <w:rPr>
          <w:rStyle w:val="Style3"/>
          <w:i w:val="0"/>
          <w:iCs/>
        </w:rPr>
        <w:t>,</w:t>
      </w:r>
      <w:r w:rsidRPr="001E3685">
        <w:t xml:space="preserve"> </w:t>
      </w:r>
      <w:r w:rsidR="00E05E53" w:rsidRPr="001E3685">
        <w:t>Mark Patterson</w:t>
      </w:r>
      <w:r w:rsidRPr="001E3685">
        <w:rPr>
          <w:szCs w:val="24"/>
        </w:rPr>
        <w:t>,</w:t>
      </w:r>
      <w:r w:rsidR="00E05E53" w:rsidRPr="001E3685">
        <w:rPr>
          <w:szCs w:val="24"/>
        </w:rPr>
        <w:t xml:space="preserve"> former</w:t>
      </w:r>
      <w:r w:rsidRPr="001E3685">
        <w:rPr>
          <w:szCs w:val="24"/>
        </w:rPr>
        <w:t xml:space="preserve"> </w:t>
      </w:r>
      <w:sdt>
        <w:sdtPr>
          <w:rPr>
            <w:rStyle w:val="Style2"/>
          </w:rPr>
          <w:id w:val="-405455056"/>
          <w:placeholder>
            <w:docPart w:val="EA60275F985F4D8489A84E5069EABEAD"/>
          </w:placeholder>
          <w:dropDownList>
            <w:listItem w:displayText="receiver" w:value="receiver"/>
            <w:listItem w:displayText="temporary manager" w:value="temporary manager"/>
          </w:dropDownList>
        </w:sdtPr>
        <w:sdtEndPr>
          <w:rPr>
            <w:rStyle w:val="DefaultParagraphFont"/>
            <w:szCs w:val="24"/>
          </w:rPr>
        </w:sdtEndPr>
        <w:sdtContent>
          <w:r w:rsidR="00E05E53" w:rsidRPr="001E3685">
            <w:rPr>
              <w:rStyle w:val="Style2"/>
            </w:rPr>
            <w:t>receiver</w:t>
          </w:r>
        </w:sdtContent>
      </w:sdt>
      <w:r w:rsidRPr="001E3685">
        <w:t xml:space="preserve"> </w:t>
      </w:r>
      <w:r w:rsidR="00894487">
        <w:t xml:space="preserve">and </w:t>
      </w:r>
      <w:r w:rsidR="00E05E53" w:rsidRPr="001E3685">
        <w:t>now owner of the Sunset Water System/Oak Shores Water System</w:t>
      </w:r>
      <w:r w:rsidR="005853B1">
        <w:t xml:space="preserve">, public water system identification number </w:t>
      </w:r>
      <w:r w:rsidR="005853B1">
        <w:rPr>
          <w:rFonts w:eastAsia="Tahoma"/>
          <w:color w:val="000000"/>
          <w:spacing w:val="1"/>
          <w:szCs w:val="24"/>
        </w:rPr>
        <w:t>1690007,</w:t>
      </w:r>
      <w:r w:rsidRPr="001E3685">
        <w:rPr>
          <w:szCs w:val="24"/>
        </w:rPr>
        <w:t xml:space="preserve"> (</w:t>
      </w:r>
      <w:r w:rsidR="00970487">
        <w:rPr>
          <w:szCs w:val="24"/>
        </w:rPr>
        <w:t>Sunset Water System</w:t>
      </w:r>
      <w:r w:rsidRPr="001E3685">
        <w:rPr>
          <w:szCs w:val="24"/>
        </w:rPr>
        <w:t xml:space="preserve">) </w:t>
      </w:r>
      <w:r w:rsidR="00E05E53" w:rsidRPr="001E3685">
        <w:rPr>
          <w:szCs w:val="24"/>
        </w:rPr>
        <w:t>former</w:t>
      </w:r>
      <w:r w:rsidRPr="001E3685">
        <w:t xml:space="preserve"> Certificate of Convenience and Necessity (CCN) No. </w:t>
      </w:r>
      <w:r w:rsidR="001E3685" w:rsidRPr="001E3685">
        <w:t xml:space="preserve">11779 </w:t>
      </w:r>
      <w:r w:rsidRPr="001E3685">
        <w:rPr>
          <w:szCs w:val="24"/>
        </w:rPr>
        <w:t xml:space="preserve">filed with the Public Utility Commission (Commission) </w:t>
      </w:r>
      <w:r w:rsidR="001E3685" w:rsidRPr="001E3685">
        <w:rPr>
          <w:szCs w:val="24"/>
        </w:rPr>
        <w:t>an “Order on Final Disposition of Receivership” from the Attorney General’s Office filed in the Travis County District Court</w:t>
      </w:r>
      <w:r w:rsidRPr="001E3685">
        <w:rPr>
          <w:szCs w:val="24"/>
        </w:rPr>
        <w:t>.</w:t>
      </w:r>
      <w:r w:rsidR="001E3685">
        <w:rPr>
          <w:szCs w:val="24"/>
        </w:rPr>
        <w:t xml:space="preserve">  The order releases Mark Patterson as receiver of the </w:t>
      </w:r>
      <w:r w:rsidR="005853B1">
        <w:rPr>
          <w:szCs w:val="24"/>
        </w:rPr>
        <w:t>utility,</w:t>
      </w:r>
      <w:r w:rsidR="001E3685">
        <w:rPr>
          <w:szCs w:val="24"/>
        </w:rPr>
        <w:t xml:space="preserve"> which was transferred to </w:t>
      </w:r>
      <w:r w:rsidR="005853B1">
        <w:rPr>
          <w:szCs w:val="24"/>
        </w:rPr>
        <w:t>Patterson Water Supply, LLC</w:t>
      </w:r>
      <w:r w:rsidR="005E597D">
        <w:rPr>
          <w:szCs w:val="24"/>
        </w:rPr>
        <w:t xml:space="preserve"> (Patterson Water)</w:t>
      </w:r>
      <w:r w:rsidR="005853B1">
        <w:rPr>
          <w:szCs w:val="24"/>
        </w:rPr>
        <w:t>, CCN No. 13248,</w:t>
      </w:r>
      <w:r w:rsidR="001E3685">
        <w:rPr>
          <w:szCs w:val="24"/>
        </w:rPr>
        <w:t xml:space="preserve"> in Docket No. 51102.</w:t>
      </w:r>
    </w:p>
    <w:p w14:paraId="5C8675B0" w14:textId="77777777" w:rsidR="00D63A2D" w:rsidRPr="007F4186" w:rsidRDefault="00D63A2D" w:rsidP="00B268C3">
      <w:pPr>
        <w:tabs>
          <w:tab w:val="left" w:pos="1440"/>
        </w:tabs>
        <w:ind w:left="1440" w:hanging="1440"/>
        <w:rPr>
          <w:b/>
          <w:szCs w:val="24"/>
          <w:u w:val="single"/>
        </w:rPr>
      </w:pPr>
      <w:r w:rsidRPr="007F4186">
        <w:rPr>
          <w:b/>
          <w:szCs w:val="24"/>
          <w:u w:val="single"/>
        </w:rPr>
        <w:t>Analysis</w:t>
      </w:r>
    </w:p>
    <w:p w14:paraId="583FBA72" w14:textId="21B67919" w:rsidR="002A2F8C" w:rsidRDefault="007F4186" w:rsidP="00D63A2D">
      <w:pPr>
        <w:spacing w:after="240"/>
        <w:rPr>
          <w:szCs w:val="24"/>
        </w:rPr>
      </w:pPr>
      <w:r w:rsidRPr="007F4186">
        <w:rPr>
          <w:szCs w:val="24"/>
        </w:rPr>
        <w:t>Under the temporary rates Mr. Patterson collected a monthly average of $10,</w:t>
      </w:r>
      <w:r w:rsidR="006C4A2F">
        <w:rPr>
          <w:szCs w:val="24"/>
        </w:rPr>
        <w:t>541.57</w:t>
      </w:r>
      <w:r w:rsidRPr="007F4186">
        <w:rPr>
          <w:szCs w:val="24"/>
        </w:rPr>
        <w:t xml:space="preserve"> from an average number of 1</w:t>
      </w:r>
      <w:r w:rsidR="000861B6">
        <w:rPr>
          <w:szCs w:val="24"/>
        </w:rPr>
        <w:t>79</w:t>
      </w:r>
      <w:r w:rsidRPr="007F4186">
        <w:rPr>
          <w:szCs w:val="24"/>
        </w:rPr>
        <w:t xml:space="preserve"> customers of the </w:t>
      </w:r>
      <w:r w:rsidR="00970487">
        <w:rPr>
          <w:szCs w:val="24"/>
        </w:rPr>
        <w:t>Sunset W</w:t>
      </w:r>
      <w:r w:rsidRPr="007F4186">
        <w:rPr>
          <w:szCs w:val="24"/>
        </w:rPr>
        <w:t xml:space="preserve">ater </w:t>
      </w:r>
      <w:r w:rsidR="00970487">
        <w:rPr>
          <w:szCs w:val="24"/>
        </w:rPr>
        <w:t>S</w:t>
      </w:r>
      <w:r w:rsidRPr="007F4186">
        <w:rPr>
          <w:szCs w:val="24"/>
        </w:rPr>
        <w:t xml:space="preserve">ystem. The reports show a net </w:t>
      </w:r>
      <w:r w:rsidR="00C768CB">
        <w:rPr>
          <w:szCs w:val="24"/>
        </w:rPr>
        <w:t xml:space="preserve">operating capital of </w:t>
      </w:r>
      <w:r w:rsidRPr="007F4186">
        <w:rPr>
          <w:szCs w:val="24"/>
        </w:rPr>
        <w:t>$</w:t>
      </w:r>
      <w:r w:rsidR="00C768CB">
        <w:rPr>
          <w:szCs w:val="24"/>
        </w:rPr>
        <w:t>18,778.81</w:t>
      </w:r>
      <w:r w:rsidRPr="007F4186">
        <w:rPr>
          <w:szCs w:val="24"/>
        </w:rPr>
        <w:t xml:space="preserve"> for the </w:t>
      </w:r>
      <w:r w:rsidR="00970487">
        <w:rPr>
          <w:szCs w:val="24"/>
        </w:rPr>
        <w:t xml:space="preserve">Sunset </w:t>
      </w:r>
      <w:r w:rsidR="00970487" w:rsidRPr="007F4186">
        <w:rPr>
          <w:szCs w:val="24"/>
        </w:rPr>
        <w:t>Water System</w:t>
      </w:r>
      <w:r w:rsidRPr="007F4186">
        <w:rPr>
          <w:szCs w:val="24"/>
        </w:rPr>
        <w:t>.</w:t>
      </w:r>
      <w:r w:rsidR="00C768CB">
        <w:rPr>
          <w:szCs w:val="24"/>
        </w:rPr>
        <w:t xml:space="preserve"> </w:t>
      </w:r>
      <w:r w:rsidR="00ED6197">
        <w:rPr>
          <w:szCs w:val="24"/>
        </w:rPr>
        <w:t xml:space="preserve"> </w:t>
      </w:r>
    </w:p>
    <w:p w14:paraId="464BCF32" w14:textId="470EC19A" w:rsidR="00D63A2D" w:rsidRPr="007F4186" w:rsidRDefault="00C224DB" w:rsidP="000861B6">
      <w:pPr>
        <w:spacing w:after="240"/>
        <w:rPr>
          <w:b/>
          <w:szCs w:val="24"/>
          <w:u w:val="single"/>
        </w:rPr>
      </w:pPr>
      <w:r>
        <w:rPr>
          <w:szCs w:val="24"/>
        </w:rPr>
        <w:t xml:space="preserve">I recommend </w:t>
      </w:r>
      <w:r w:rsidR="000861B6">
        <w:rPr>
          <w:szCs w:val="24"/>
        </w:rPr>
        <w:t>Mr. Patterson refund the customers the temporary receiver’s fee of $12 for all accounts and bills after April 29, 2024, unless he can show that this fee was no longer charged after a specified time before or immediately after April 29, 2024.</w:t>
      </w:r>
      <w:r w:rsidR="00C768CB">
        <w:rPr>
          <w:szCs w:val="24"/>
        </w:rPr>
        <w:t xml:space="preserve">  I do not recommend additional refund other than this. </w:t>
      </w:r>
      <w:r w:rsidR="000861B6">
        <w:rPr>
          <w:szCs w:val="24"/>
        </w:rPr>
        <w:t xml:space="preserve"> </w:t>
      </w:r>
    </w:p>
    <w:p w14:paraId="655888D4" w14:textId="77777777" w:rsidR="00D63A2D" w:rsidRPr="007F4186" w:rsidRDefault="00D63A2D" w:rsidP="000861B6">
      <w:pPr>
        <w:keepNext/>
        <w:rPr>
          <w:b/>
          <w:szCs w:val="24"/>
          <w:u w:val="single"/>
        </w:rPr>
      </w:pPr>
      <w:r w:rsidRPr="007F4186">
        <w:rPr>
          <w:b/>
          <w:szCs w:val="24"/>
          <w:u w:val="single"/>
        </w:rPr>
        <w:t>Recommendation:</w:t>
      </w:r>
    </w:p>
    <w:p w14:paraId="10861ACA" w14:textId="77777777" w:rsidR="00D63A2D" w:rsidRPr="007F4186" w:rsidRDefault="00D63A2D" w:rsidP="00D63A2D">
      <w:pPr>
        <w:rPr>
          <w:b/>
          <w:szCs w:val="24"/>
          <w:u w:val="single"/>
        </w:rPr>
      </w:pPr>
    </w:p>
    <w:p w14:paraId="03BE6ED5" w14:textId="77777777" w:rsidR="00D63A2D" w:rsidRPr="007F4186" w:rsidRDefault="00D63A2D" w:rsidP="00D63A2D">
      <w:pPr>
        <w:tabs>
          <w:tab w:val="left" w:pos="0"/>
        </w:tabs>
        <w:spacing w:after="240"/>
        <w:rPr>
          <w:szCs w:val="24"/>
        </w:rPr>
      </w:pPr>
      <w:r w:rsidRPr="007F4186">
        <w:rPr>
          <w:szCs w:val="24"/>
        </w:rPr>
        <w:t>I recommend the following:</w:t>
      </w:r>
    </w:p>
    <w:p w14:paraId="4692D57A" w14:textId="1D43D73B" w:rsidR="005012E8" w:rsidRDefault="005012E8" w:rsidP="00D63A2D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temporary </w:t>
      </w:r>
      <w:r w:rsidR="00D44B8B">
        <w:rPr>
          <w:rFonts w:cs="Times New Roman"/>
          <w:szCs w:val="24"/>
        </w:rPr>
        <w:t xml:space="preserve">receiver’s fee of $12 </w:t>
      </w:r>
      <w:r>
        <w:rPr>
          <w:rFonts w:cs="Times New Roman"/>
          <w:szCs w:val="24"/>
        </w:rPr>
        <w:t>expiration date coincide with the date Mr. Patterson was released as the receiver of Sunset Water System, April 29, 2024.</w:t>
      </w:r>
    </w:p>
    <w:p w14:paraId="3BAEA4BD" w14:textId="2A7EBB3D" w:rsidR="00D63A2D" w:rsidRPr="007F4186" w:rsidRDefault="00EA0AF0" w:rsidP="00D63A2D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 w:rsidRPr="007F4186">
        <w:rPr>
          <w:rFonts w:cs="Times New Roman"/>
          <w:szCs w:val="24"/>
        </w:rPr>
        <w:lastRenderedPageBreak/>
        <w:t xml:space="preserve">The rates </w:t>
      </w:r>
      <w:r w:rsidR="00970487">
        <w:rPr>
          <w:rFonts w:cs="Times New Roman"/>
          <w:szCs w:val="24"/>
        </w:rPr>
        <w:t xml:space="preserve">and tap fees </w:t>
      </w:r>
      <w:r w:rsidR="000861B6">
        <w:rPr>
          <w:rFonts w:cs="Times New Roman"/>
          <w:szCs w:val="24"/>
        </w:rPr>
        <w:t xml:space="preserve">which were approved for </w:t>
      </w:r>
      <w:r w:rsidR="005012E8">
        <w:rPr>
          <w:szCs w:val="24"/>
        </w:rPr>
        <w:t xml:space="preserve">Sunset </w:t>
      </w:r>
      <w:r w:rsidR="005012E8" w:rsidRPr="007F4186">
        <w:rPr>
          <w:szCs w:val="24"/>
        </w:rPr>
        <w:t>Water System</w:t>
      </w:r>
      <w:r w:rsidR="000861B6">
        <w:rPr>
          <w:szCs w:val="24"/>
        </w:rPr>
        <w:t xml:space="preserve"> on February 5, 2013 </w:t>
      </w:r>
      <w:r w:rsidR="006C4A2F">
        <w:rPr>
          <w:szCs w:val="24"/>
        </w:rPr>
        <w:t xml:space="preserve">by the Texas Commission on Environmental Quality (TCEQ) </w:t>
      </w:r>
      <w:r w:rsidR="000861B6">
        <w:rPr>
          <w:szCs w:val="24"/>
        </w:rPr>
        <w:t>be the rates effective April 29, 2024,</w:t>
      </w:r>
      <w:r w:rsidR="00970487">
        <w:rPr>
          <w:rFonts w:cs="Times New Roman"/>
          <w:szCs w:val="24"/>
        </w:rPr>
        <w:t xml:space="preserve"> until </w:t>
      </w:r>
      <w:r w:rsidR="00D44B8B">
        <w:rPr>
          <w:rFonts w:cs="Times New Roman"/>
          <w:szCs w:val="24"/>
        </w:rPr>
        <w:t>Docket No. 56687 is approved</w:t>
      </w:r>
      <w:r w:rsidR="00C224DB">
        <w:rPr>
          <w:rFonts w:cs="Times New Roman"/>
          <w:szCs w:val="24"/>
        </w:rPr>
        <w:t>, and</w:t>
      </w:r>
    </w:p>
    <w:p w14:paraId="35F2CBD0" w14:textId="567A69CB" w:rsidR="00D63A2D" w:rsidRPr="007F4186" w:rsidRDefault="00C224DB" w:rsidP="00D63A2D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The Commission a</w:t>
      </w:r>
      <w:r w:rsidR="00D63A2D" w:rsidRPr="007F4186">
        <w:rPr>
          <w:rFonts w:cs="Times New Roman"/>
          <w:szCs w:val="24"/>
        </w:rPr>
        <w:t>pprove the attached tariff</w:t>
      </w:r>
      <w:r w:rsidR="006C4A2F">
        <w:rPr>
          <w:rFonts w:cs="Times New Roman"/>
          <w:szCs w:val="24"/>
        </w:rPr>
        <w:t xml:space="preserve"> which includes tariff pages for Sunset Water System with the rates approved by the TCEQ on February 5, 2013</w:t>
      </w:r>
      <w:r w:rsidR="00D63A2D" w:rsidRPr="007F4186">
        <w:rPr>
          <w:rFonts w:cs="Times New Roman"/>
          <w:szCs w:val="24"/>
        </w:rPr>
        <w:t>.</w:t>
      </w:r>
    </w:p>
    <w:sectPr w:rsidR="00D63A2D" w:rsidRPr="007F418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19BF" w14:textId="77777777" w:rsidR="00930D9A" w:rsidRDefault="00930D9A">
      <w:r>
        <w:separator/>
      </w:r>
    </w:p>
  </w:endnote>
  <w:endnote w:type="continuationSeparator" w:id="0">
    <w:p w14:paraId="350AAEFD" w14:textId="77777777" w:rsidR="00930D9A" w:rsidRDefault="0093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BD32" w14:textId="77777777" w:rsidR="00930D9A" w:rsidRDefault="00930D9A">
      <w:r>
        <w:separator/>
      </w:r>
    </w:p>
  </w:footnote>
  <w:footnote w:type="continuationSeparator" w:id="0">
    <w:p w14:paraId="452D3717" w14:textId="77777777" w:rsidR="00930D9A" w:rsidRDefault="00930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72F9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C9E28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703A4F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B59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B03AF"/>
    <w:multiLevelType w:val="hybridMultilevel"/>
    <w:tmpl w:val="9014D424"/>
    <w:lvl w:ilvl="0" w:tplc="6202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BC3BC3"/>
    <w:multiLevelType w:val="hybridMultilevel"/>
    <w:tmpl w:val="0A54760C"/>
    <w:lvl w:ilvl="0" w:tplc="258CEF9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031005">
    <w:abstractNumId w:val="0"/>
  </w:num>
  <w:num w:numId="2" w16cid:durableId="1623222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9A"/>
    <w:rsid w:val="000861B6"/>
    <w:rsid w:val="000A4B78"/>
    <w:rsid w:val="00116570"/>
    <w:rsid w:val="001D6969"/>
    <w:rsid w:val="001E3685"/>
    <w:rsid w:val="0028111B"/>
    <w:rsid w:val="0028783B"/>
    <w:rsid w:val="002A2F8C"/>
    <w:rsid w:val="002E028A"/>
    <w:rsid w:val="003400FB"/>
    <w:rsid w:val="00346F02"/>
    <w:rsid w:val="00387419"/>
    <w:rsid w:val="004249AC"/>
    <w:rsid w:val="00445E35"/>
    <w:rsid w:val="00463134"/>
    <w:rsid w:val="005012E8"/>
    <w:rsid w:val="00502380"/>
    <w:rsid w:val="005853B1"/>
    <w:rsid w:val="005E597D"/>
    <w:rsid w:val="006C4A2F"/>
    <w:rsid w:val="007E4EE0"/>
    <w:rsid w:val="007F4186"/>
    <w:rsid w:val="008262FF"/>
    <w:rsid w:val="00832C30"/>
    <w:rsid w:val="00864227"/>
    <w:rsid w:val="00894487"/>
    <w:rsid w:val="008C469B"/>
    <w:rsid w:val="00900139"/>
    <w:rsid w:val="0091083F"/>
    <w:rsid w:val="00930D9A"/>
    <w:rsid w:val="00970487"/>
    <w:rsid w:val="009D62E4"/>
    <w:rsid w:val="00A7691E"/>
    <w:rsid w:val="00B268C3"/>
    <w:rsid w:val="00B56DD2"/>
    <w:rsid w:val="00C224DB"/>
    <w:rsid w:val="00C768CB"/>
    <w:rsid w:val="00CE3A0F"/>
    <w:rsid w:val="00D44B8B"/>
    <w:rsid w:val="00D63A2D"/>
    <w:rsid w:val="00DA36E8"/>
    <w:rsid w:val="00E05E53"/>
    <w:rsid w:val="00E7676D"/>
    <w:rsid w:val="00EA0AF0"/>
    <w:rsid w:val="00EA5690"/>
    <w:rsid w:val="00ED6197"/>
    <w:rsid w:val="00F057A7"/>
    <w:rsid w:val="00F6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C9C9DA"/>
  <w15:chartTrackingRefBased/>
  <w15:docId w15:val="{F40413EF-EC20-4ECA-BF61-85B1F05C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63A2D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3A2D"/>
    <w:rPr>
      <w:rFonts w:eastAsia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D63A2D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63A2D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character" w:styleId="Hyperlink">
    <w:name w:val="Hyperlink"/>
    <w:basedOn w:val="DefaultParagraphFont"/>
    <w:uiPriority w:val="99"/>
    <w:unhideWhenUsed/>
    <w:rsid w:val="00D63A2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3A0F"/>
    <w:rPr>
      <w:color w:val="808080"/>
    </w:rPr>
  </w:style>
  <w:style w:type="character" w:customStyle="1" w:styleId="Style1">
    <w:name w:val="Style1"/>
    <w:basedOn w:val="DefaultParagraphFont"/>
    <w:uiPriority w:val="1"/>
    <w:rsid w:val="00CE3A0F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E3A0F"/>
    <w:rPr>
      <w:rFonts w:ascii="Times New Roman" w:hAnsi="Times New Roman"/>
      <w:i/>
      <w:color w:val="auto"/>
      <w:sz w:val="24"/>
    </w:rPr>
  </w:style>
  <w:style w:type="character" w:customStyle="1" w:styleId="Style2">
    <w:name w:val="Style2"/>
    <w:basedOn w:val="DefaultParagraphFont"/>
    <w:uiPriority w:val="1"/>
    <w:rsid w:val="00CE3A0F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89448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487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487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Temporary%20Rate%20memos\Temporary%20Rate%20(Final%20Rec%20Memo)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60275F985F4D8489A84E5069EAB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67377-0382-4100-B413-6E5282BA20ED}"/>
      </w:docPartPr>
      <w:docPartBody>
        <w:p w:rsidR="004F0181" w:rsidRDefault="004F0181">
          <w:pPr>
            <w:pStyle w:val="EA60275F985F4D8489A84E5069EABEAD"/>
          </w:pPr>
          <w:r>
            <w:rPr>
              <w:color w:val="FF0000"/>
            </w:rPr>
            <w:t>receiver/temporary manager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81"/>
    <w:rsid w:val="004F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A60275F985F4D8489A84E5069EABEAD">
    <w:name w:val="EA60275F985F4D8489A84E5069EABE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Temporary Rate (Final Rec Memo) template</Template>
  <TotalTime>17</TotalTime>
  <Pages>2</Pages>
  <Words>319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Patricia Garcia</dc:creator>
  <cp:keywords/>
  <cp:lastModifiedBy>Patricia Garcia</cp:lastModifiedBy>
  <cp:revision>3</cp:revision>
  <cp:lastPrinted>2014-10-31T15:06:00Z</cp:lastPrinted>
  <dcterms:created xsi:type="dcterms:W3CDTF">2024-08-28T18:38:00Z</dcterms:created>
  <dcterms:modified xsi:type="dcterms:W3CDTF">2024-08-28T18:54:00Z</dcterms:modified>
</cp:coreProperties>
</file>